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1A916" w14:textId="726E614A" w:rsidR="004460C9" w:rsidRDefault="004460C9" w:rsidP="004460C9">
      <w:pPr>
        <w:spacing w:after="0" w:line="240" w:lineRule="auto"/>
        <w:rPr>
          <w:sz w:val="20"/>
          <w:szCs w:val="20"/>
        </w:rPr>
      </w:pPr>
      <w:r>
        <w:rPr>
          <w:sz w:val="20"/>
          <w:szCs w:val="20"/>
        </w:rPr>
        <w:t>SG.152.1-6.2026</w:t>
      </w:r>
    </w:p>
    <w:p w14:paraId="24BF2620" w14:textId="77777777" w:rsidR="004460C9" w:rsidRDefault="004460C9" w:rsidP="004460C9">
      <w:pPr>
        <w:spacing w:after="0" w:line="240" w:lineRule="auto"/>
        <w:rPr>
          <w:sz w:val="20"/>
          <w:szCs w:val="20"/>
        </w:rPr>
      </w:pPr>
    </w:p>
    <w:p w14:paraId="444D73E6" w14:textId="50A953E0" w:rsidR="004460C9" w:rsidRDefault="004460C9" w:rsidP="004460C9">
      <w:pPr>
        <w:spacing w:after="0" w:line="240" w:lineRule="auto"/>
        <w:rPr>
          <w:sz w:val="20"/>
          <w:szCs w:val="20"/>
        </w:rPr>
      </w:pPr>
      <w:r>
        <w:rPr>
          <w:sz w:val="20"/>
          <w:szCs w:val="20"/>
        </w:rPr>
        <w:t>projekt</w:t>
      </w:r>
    </w:p>
    <w:p w14:paraId="1650922D" w14:textId="77777777" w:rsidR="004460C9" w:rsidRDefault="004460C9" w:rsidP="004460C9">
      <w:pPr>
        <w:spacing w:after="0" w:line="240" w:lineRule="auto"/>
        <w:jc w:val="right"/>
        <w:rPr>
          <w:b/>
          <w:bCs/>
          <w:sz w:val="24"/>
          <w:szCs w:val="24"/>
        </w:rPr>
      </w:pPr>
    </w:p>
    <w:p w14:paraId="2C049261" w14:textId="54266A8C" w:rsidR="004460C9" w:rsidRDefault="004460C9" w:rsidP="004460C9">
      <w:pPr>
        <w:spacing w:after="0" w:line="240" w:lineRule="auto"/>
        <w:jc w:val="center"/>
        <w:rPr>
          <w:b/>
          <w:bCs/>
          <w:sz w:val="24"/>
          <w:szCs w:val="24"/>
        </w:rPr>
      </w:pPr>
      <w:r>
        <w:rPr>
          <w:b/>
          <w:bCs/>
          <w:sz w:val="24"/>
          <w:szCs w:val="24"/>
        </w:rPr>
        <w:t xml:space="preserve">Uchwała Nr </w:t>
      </w:r>
    </w:p>
    <w:p w14:paraId="46705866" w14:textId="60D25D4A" w:rsidR="004460C9" w:rsidRDefault="004460C9" w:rsidP="004460C9">
      <w:pPr>
        <w:spacing w:line="240" w:lineRule="auto"/>
        <w:jc w:val="center"/>
        <w:rPr>
          <w:b/>
          <w:bCs/>
          <w:sz w:val="24"/>
          <w:szCs w:val="24"/>
        </w:rPr>
      </w:pPr>
      <w:r>
        <w:rPr>
          <w:b/>
          <w:bCs/>
          <w:sz w:val="24"/>
          <w:szCs w:val="24"/>
        </w:rPr>
        <w:t>Rady Gminy Lichnowy</w:t>
      </w:r>
      <w:r>
        <w:rPr>
          <w:b/>
          <w:bCs/>
          <w:sz w:val="24"/>
          <w:szCs w:val="24"/>
        </w:rPr>
        <w:br/>
        <w:t xml:space="preserve">z dnia </w:t>
      </w:r>
    </w:p>
    <w:p w14:paraId="5EFC0DA1" w14:textId="754283F7" w:rsidR="004460C9" w:rsidRDefault="004460C9" w:rsidP="004460C9">
      <w:pPr>
        <w:rPr>
          <w:b/>
          <w:bCs/>
        </w:rPr>
      </w:pPr>
      <w:r>
        <w:rPr>
          <w:b/>
          <w:bCs/>
        </w:rPr>
        <w:t xml:space="preserve"> w sprawie rozpatrzenia petycji dotyczących rezygnacji z lokalizacji farm wiatrowych oraz innych przemysłowych inwestycji OZE na terenie gminy Lichnowy</w:t>
      </w:r>
    </w:p>
    <w:p w14:paraId="06A3CBC2" w14:textId="77777777" w:rsidR="004460C9" w:rsidRDefault="004460C9" w:rsidP="004460C9"/>
    <w:p w14:paraId="54CC8507" w14:textId="0DD9D879" w:rsidR="004460C9" w:rsidRDefault="004460C9" w:rsidP="004460C9">
      <w:pPr>
        <w:ind w:firstLine="708"/>
        <w:jc w:val="both"/>
      </w:pPr>
      <w:r>
        <w:t>Na podstawie art. 18b ust.1 ustawy z dnia 8 marca 1990 r. o samorządzie gminnym</w:t>
      </w:r>
      <w:r>
        <w:br/>
        <w:t xml:space="preserve"> ( </w:t>
      </w:r>
      <w:proofErr w:type="spellStart"/>
      <w:r>
        <w:t>t.j</w:t>
      </w:r>
      <w:proofErr w:type="spellEnd"/>
      <w:r>
        <w:t>. Dz.U. z 2025 r., poz.1153 ze zm.) oraz art.9 ust.2 i art.13 ust.1 ustawy z dnia 11 lipca 2014 r.</w:t>
      </w:r>
      <w:r>
        <w:br/>
        <w:t xml:space="preserve"> o petycjach (</w:t>
      </w:r>
      <w:proofErr w:type="spellStart"/>
      <w:r>
        <w:t>t.j</w:t>
      </w:r>
      <w:proofErr w:type="spellEnd"/>
      <w:r>
        <w:t>. Dz.U. z 2018 r., poz.870) Rada Gminy Lichnowy, po zapoznaniu się ze stanowiskiem Komisji Skarg, Wniosków i Petycji, uchwala, co następuje:</w:t>
      </w:r>
    </w:p>
    <w:p w14:paraId="4518362F" w14:textId="77777777" w:rsidR="004460C9" w:rsidRDefault="004460C9" w:rsidP="004460C9">
      <w:pPr>
        <w:ind w:firstLine="708"/>
        <w:jc w:val="both"/>
      </w:pPr>
    </w:p>
    <w:p w14:paraId="4CE37E58" w14:textId="77777777" w:rsidR="004460C9" w:rsidRDefault="004460C9" w:rsidP="004460C9">
      <w:pPr>
        <w:jc w:val="center"/>
        <w:rPr>
          <w:b/>
          <w:bCs/>
        </w:rPr>
      </w:pPr>
      <w:r>
        <w:rPr>
          <w:b/>
          <w:bCs/>
        </w:rPr>
        <w:t>§ 1.</w:t>
      </w:r>
    </w:p>
    <w:p w14:paraId="4E72C491" w14:textId="77777777" w:rsidR="004460C9" w:rsidRDefault="004460C9" w:rsidP="004460C9">
      <w:pPr>
        <w:jc w:val="both"/>
      </w:pPr>
      <w:r>
        <w:t>Nie uwzględnia się petycji:</w:t>
      </w:r>
    </w:p>
    <w:p w14:paraId="23EBDD46" w14:textId="2AABF4E4" w:rsidR="004460C9" w:rsidRDefault="00A74BF3" w:rsidP="004460C9">
      <w:pPr>
        <w:pStyle w:val="Akapitzlist"/>
        <w:numPr>
          <w:ilvl w:val="0"/>
          <w:numId w:val="1"/>
        </w:numPr>
        <w:spacing w:line="256" w:lineRule="auto"/>
        <w:jc w:val="both"/>
      </w:pPr>
      <w:r>
        <w:t>z</w:t>
      </w:r>
      <w:r w:rsidR="004460C9">
        <w:t xml:space="preserve"> dnia 13.02.2026 r. </w:t>
      </w:r>
      <w:r w:rsidR="009A247C">
        <w:t xml:space="preserve">i ponownej z dnia 16.02.2026 r. </w:t>
      </w:r>
      <w:r w:rsidR="004460C9">
        <w:t xml:space="preserve">wniesionej  przez </w:t>
      </w:r>
      <w:r w:rsidR="006F6326">
        <w:t>---</w:t>
      </w:r>
      <w:r w:rsidR="004460C9">
        <w:t xml:space="preserve"> dotyczącą rezygnacji z lokalizacji farm wiatrowych – niezależnie od wysokości i mocy- oraz innych przemysłowych inwestycji OZE na obszarze Palczewo- Nowa Cerkiew- Gniazdowo na terenie gminy Lichnowy,</w:t>
      </w:r>
    </w:p>
    <w:p w14:paraId="2A947DCE" w14:textId="5D94A5DD" w:rsidR="004460C9" w:rsidRDefault="00A74BF3" w:rsidP="00A74BF3">
      <w:pPr>
        <w:pStyle w:val="Akapitzlist"/>
        <w:numPr>
          <w:ilvl w:val="0"/>
          <w:numId w:val="1"/>
        </w:numPr>
        <w:spacing w:line="256" w:lineRule="auto"/>
        <w:jc w:val="both"/>
      </w:pPr>
      <w:r>
        <w:t xml:space="preserve">z dnia 15.02.2026 r.  wniesionej przez </w:t>
      </w:r>
      <w:r w:rsidR="006F6326">
        <w:t>---</w:t>
      </w:r>
      <w:r>
        <w:t xml:space="preserve"> dotyczącą rezygnacji z lokalizacji farm wiatrowych – niezależnie od wysokości i mocy- oraz innych przemysłowych inwestycji OZE na obszarze Palczewo- Nowa Cerkiew- Gniazdowo na terenie gminy Lichnowy,</w:t>
      </w:r>
    </w:p>
    <w:p w14:paraId="1DAB043B" w14:textId="18302FD0" w:rsidR="004460C9" w:rsidRDefault="00A74BF3" w:rsidP="00A74BF3">
      <w:pPr>
        <w:pStyle w:val="Akapitzlist"/>
        <w:numPr>
          <w:ilvl w:val="0"/>
          <w:numId w:val="1"/>
        </w:numPr>
        <w:spacing w:line="256" w:lineRule="auto"/>
        <w:jc w:val="both"/>
      </w:pPr>
      <w:bookmarkStart w:id="0" w:name="_Hlk194933031"/>
      <w:r>
        <w:t xml:space="preserve">z dnia 15.02.2026 r. wniesionej przez </w:t>
      </w:r>
      <w:r w:rsidR="006F6326">
        <w:t>---</w:t>
      </w:r>
      <w:r>
        <w:t xml:space="preserve"> </w:t>
      </w:r>
      <w:r w:rsidR="004460C9">
        <w:t xml:space="preserve"> </w:t>
      </w:r>
      <w:bookmarkEnd w:id="0"/>
      <w:r>
        <w:t xml:space="preserve">dotyczącą rezygnacji z lokalizacji farm wiatrowych – niezależnie od wysokości i mocy- oraz innych przemysłowych inwestycji OZE na obszarze Palczewo- Nowa Cerkiew- Gniazdowo na terenie gminy Lichnowy,  </w:t>
      </w:r>
    </w:p>
    <w:p w14:paraId="44CE0E58" w14:textId="590CD2D8" w:rsidR="004460C9" w:rsidRDefault="00A74BF3" w:rsidP="004460C9">
      <w:pPr>
        <w:pStyle w:val="Akapitzlist"/>
        <w:numPr>
          <w:ilvl w:val="0"/>
          <w:numId w:val="1"/>
        </w:numPr>
        <w:spacing w:line="256" w:lineRule="auto"/>
        <w:jc w:val="both"/>
      </w:pPr>
      <w:r>
        <w:t>z dnia 15.02.2026 r. wniesionej p</w:t>
      </w:r>
      <w:r w:rsidR="004460C9">
        <w:t xml:space="preserve">rzez </w:t>
      </w:r>
      <w:r w:rsidR="006F6326">
        <w:t>---</w:t>
      </w:r>
      <w:r w:rsidR="004460C9">
        <w:t xml:space="preserve"> dotyczącą </w:t>
      </w:r>
      <w:r>
        <w:t xml:space="preserve">rezygnacji z lokalizacji farm wiatrowych – niezależnie od wysokości i mocy- oraz innych przemysłowych inwestycji OZE na obszarze Palczewo- Nowa Cerkiew- Gniazdowo na terenie gminy Lichnowy,  </w:t>
      </w:r>
    </w:p>
    <w:p w14:paraId="300927AD" w14:textId="5D97CD01" w:rsidR="004460C9" w:rsidRDefault="00A74BF3" w:rsidP="004460C9">
      <w:pPr>
        <w:pStyle w:val="Akapitzlist"/>
        <w:numPr>
          <w:ilvl w:val="0"/>
          <w:numId w:val="1"/>
        </w:numPr>
        <w:spacing w:line="256" w:lineRule="auto"/>
        <w:jc w:val="both"/>
      </w:pPr>
      <w:r>
        <w:t xml:space="preserve">z dnia 15.02.2026 r. wniesioną </w:t>
      </w:r>
      <w:r w:rsidR="004460C9">
        <w:t xml:space="preserve">przez </w:t>
      </w:r>
      <w:r w:rsidR="006F6326">
        <w:t>---</w:t>
      </w:r>
      <w:r w:rsidR="004460C9">
        <w:t xml:space="preserve"> dotyczącą </w:t>
      </w:r>
      <w:r>
        <w:t xml:space="preserve">rezygnacji z lokalizacji farm wiatrowych – niezależnie od wysokości i mocy- farm fotowoltaicznych, magazynów energii oraz innych przemysłowych inwestycji OZE na obszarze Palczewo- Nowa Cerkiew- Gniazdowo na terenie gminy Lichnowy,  </w:t>
      </w:r>
    </w:p>
    <w:p w14:paraId="04EBE571" w14:textId="59A04C27" w:rsidR="004460C9" w:rsidRDefault="004460C9" w:rsidP="004460C9">
      <w:pPr>
        <w:jc w:val="both"/>
      </w:pPr>
      <w:r>
        <w:t xml:space="preserve">z przyczyn określonych w uzasadnieniu do niniejszej uchwały. </w:t>
      </w:r>
    </w:p>
    <w:p w14:paraId="68CDDCD1" w14:textId="77777777" w:rsidR="004460C9" w:rsidRDefault="004460C9" w:rsidP="004460C9">
      <w:pPr>
        <w:jc w:val="center"/>
        <w:rPr>
          <w:b/>
          <w:bCs/>
        </w:rPr>
      </w:pPr>
      <w:r>
        <w:rPr>
          <w:b/>
          <w:bCs/>
        </w:rPr>
        <w:t>§ 2.</w:t>
      </w:r>
    </w:p>
    <w:p w14:paraId="736E974F" w14:textId="223E5445" w:rsidR="004460C9" w:rsidRDefault="004460C9" w:rsidP="004460C9">
      <w:pPr>
        <w:jc w:val="both"/>
      </w:pPr>
      <w:r>
        <w:t xml:space="preserve">Uzasadnienie podjętej decyzji stanowi załącznik do uchwały. </w:t>
      </w:r>
    </w:p>
    <w:p w14:paraId="74AFAE61" w14:textId="77777777" w:rsidR="004460C9" w:rsidRDefault="004460C9" w:rsidP="004460C9">
      <w:pPr>
        <w:jc w:val="center"/>
        <w:rPr>
          <w:b/>
          <w:bCs/>
        </w:rPr>
      </w:pPr>
      <w:r>
        <w:rPr>
          <w:b/>
          <w:bCs/>
        </w:rPr>
        <w:t>§ 3.</w:t>
      </w:r>
    </w:p>
    <w:p w14:paraId="298A5576" w14:textId="75964E14" w:rsidR="004460C9" w:rsidRDefault="004460C9" w:rsidP="004460C9">
      <w:r>
        <w:t xml:space="preserve">Zobowiązuję się Przewodniczącego Rady Gminy Lichnowy do poinformowania  wnoszących petycje </w:t>
      </w:r>
      <w:r>
        <w:br/>
        <w:t xml:space="preserve">o sposobie ich załatwienia. </w:t>
      </w:r>
    </w:p>
    <w:p w14:paraId="3AFD5374" w14:textId="77777777" w:rsidR="004460C9" w:rsidRDefault="004460C9" w:rsidP="004460C9">
      <w:pPr>
        <w:jc w:val="center"/>
        <w:rPr>
          <w:rFonts w:ascii="Calibri" w:hAnsi="Calibri" w:cs="Calibri"/>
          <w:b/>
          <w:bCs/>
        </w:rPr>
      </w:pPr>
      <w:r>
        <w:rPr>
          <w:rFonts w:ascii="Calibri" w:hAnsi="Calibri" w:cs="Calibri"/>
          <w:b/>
          <w:bCs/>
        </w:rPr>
        <w:t>§ 4.</w:t>
      </w:r>
    </w:p>
    <w:p w14:paraId="23775CD6" w14:textId="77777777" w:rsidR="004460C9" w:rsidRDefault="004460C9" w:rsidP="004460C9">
      <w:pPr>
        <w:rPr>
          <w:rFonts w:ascii="Calibri" w:hAnsi="Calibri" w:cs="Calibri"/>
        </w:rPr>
      </w:pPr>
      <w:r>
        <w:rPr>
          <w:rFonts w:ascii="Calibri" w:hAnsi="Calibri" w:cs="Calibri"/>
        </w:rPr>
        <w:t xml:space="preserve">Uchwała wchodzi w życie z dniem podjęcia </w:t>
      </w:r>
    </w:p>
    <w:p w14:paraId="35315376" w14:textId="77777777" w:rsidR="004460C9" w:rsidRDefault="004460C9" w:rsidP="004460C9">
      <w:pPr>
        <w:rPr>
          <w:rFonts w:ascii="Calibri" w:hAnsi="Calibri" w:cs="Calibri"/>
        </w:rPr>
      </w:pPr>
    </w:p>
    <w:p w14:paraId="6FB16CF9" w14:textId="629C8852" w:rsidR="004460C9" w:rsidRDefault="004460C9" w:rsidP="004460C9">
      <w:r>
        <w:t xml:space="preserve"> </w:t>
      </w:r>
    </w:p>
    <w:p w14:paraId="04AE871E" w14:textId="77777777" w:rsidR="004460C9" w:rsidRDefault="004460C9" w:rsidP="004460C9">
      <w:pPr>
        <w:jc w:val="center"/>
        <w:rPr>
          <w:b/>
          <w:bCs/>
        </w:rPr>
      </w:pPr>
      <w:r>
        <w:rPr>
          <w:b/>
          <w:bCs/>
        </w:rPr>
        <w:lastRenderedPageBreak/>
        <w:t>Uzasadnienie</w:t>
      </w:r>
    </w:p>
    <w:p w14:paraId="36824AB6" w14:textId="5F9AEE94" w:rsidR="004460C9" w:rsidRDefault="004460C9" w:rsidP="004460C9">
      <w:pPr>
        <w:jc w:val="center"/>
        <w:rPr>
          <w:b/>
          <w:bCs/>
        </w:rPr>
      </w:pPr>
      <w:r>
        <w:rPr>
          <w:b/>
          <w:bCs/>
        </w:rPr>
        <w:t xml:space="preserve">do uchwały w sprawie </w:t>
      </w:r>
      <w:r w:rsidR="00D171F5">
        <w:rPr>
          <w:b/>
          <w:bCs/>
        </w:rPr>
        <w:t>rozpatrzenia petycji dotyczących rezygnacji z lokalizacji farm wiatrowych oraz innych przemysłowych inwestycji OZE na terenie gminy Lichnowy</w:t>
      </w:r>
    </w:p>
    <w:p w14:paraId="3F790687" w14:textId="77777777" w:rsidR="004460C9" w:rsidRDefault="004460C9" w:rsidP="004460C9">
      <w:pPr>
        <w:jc w:val="center"/>
        <w:rPr>
          <w:b/>
          <w:bCs/>
        </w:rPr>
      </w:pPr>
    </w:p>
    <w:p w14:paraId="6727113A" w14:textId="193D632F" w:rsidR="00107CD0" w:rsidRPr="002E6822" w:rsidRDefault="00107CD0" w:rsidP="00107CD0">
      <w:pPr>
        <w:ind w:firstLine="708"/>
        <w:jc w:val="both"/>
        <w:rPr>
          <w:rFonts w:ascii="Times New Roman" w:hAnsi="Times New Roman" w:cs="Times New Roman"/>
          <w:bCs/>
        </w:rPr>
      </w:pPr>
      <w:r>
        <w:rPr>
          <w:rFonts w:ascii="Times New Roman" w:hAnsi="Times New Roman" w:cs="Times New Roman"/>
        </w:rPr>
        <w:t xml:space="preserve">Na adres mailowy Urzędu Gminy Lichnowy oraz w drodze doręczenia przez system </w:t>
      </w:r>
      <w:r>
        <w:rPr>
          <w:rFonts w:ascii="Times New Roman" w:hAnsi="Times New Roman" w:cs="Times New Roman"/>
        </w:rPr>
        <w:br/>
        <w:t xml:space="preserve">e-doręczeń wpłynęło łącznie w dniach 13-16.02.2026 r. 6 petycji mieszkańców gminy w sprawie </w:t>
      </w:r>
      <w:r w:rsidRPr="00BB17C2">
        <w:rPr>
          <w:rFonts w:ascii="Times New Roman" w:hAnsi="Times New Roman" w:cs="Times New Roman"/>
          <w:bCs/>
        </w:rPr>
        <w:t>całkowitej rezygnacji z lokalizacji farm wiatrowych, farm fotowoltaicznych, magazynów energii</w:t>
      </w:r>
      <w:r>
        <w:rPr>
          <w:rFonts w:ascii="Times New Roman" w:hAnsi="Times New Roman" w:cs="Times New Roman"/>
          <w:b/>
          <w:bCs/>
        </w:rPr>
        <w:t xml:space="preserve"> </w:t>
      </w:r>
      <w:r w:rsidRPr="00BB17C2">
        <w:rPr>
          <w:rFonts w:ascii="Times New Roman" w:hAnsi="Times New Roman" w:cs="Times New Roman"/>
          <w:bCs/>
        </w:rPr>
        <w:t>oraz innych przemysłowych inwestycji OZE na</w:t>
      </w:r>
      <w:r>
        <w:rPr>
          <w:rFonts w:ascii="Times New Roman" w:hAnsi="Times New Roman" w:cs="Times New Roman"/>
          <w:bCs/>
        </w:rPr>
        <w:t xml:space="preserve"> obszarze priorytetowym Palczewo- Nowa Cerkiew – Gniazdowo znajdującym się</w:t>
      </w:r>
      <w:r w:rsidRPr="00BB17C2">
        <w:rPr>
          <w:rFonts w:ascii="Times New Roman" w:hAnsi="Times New Roman" w:cs="Times New Roman"/>
          <w:bCs/>
        </w:rPr>
        <w:t xml:space="preserve"> terenie gminy Lichnowy</w:t>
      </w:r>
      <w:r>
        <w:rPr>
          <w:rFonts w:ascii="Times New Roman" w:hAnsi="Times New Roman" w:cs="Times New Roman"/>
          <w:bCs/>
        </w:rPr>
        <w:t>. Wn</w:t>
      </w:r>
      <w:r w:rsidR="00595E1C">
        <w:rPr>
          <w:rFonts w:ascii="Times New Roman" w:hAnsi="Times New Roman" w:cs="Times New Roman"/>
          <w:bCs/>
        </w:rPr>
        <w:t xml:space="preserve">oszący petycje </w:t>
      </w:r>
      <w:r>
        <w:rPr>
          <w:rFonts w:ascii="Times New Roman" w:hAnsi="Times New Roman" w:cs="Times New Roman"/>
          <w:bCs/>
        </w:rPr>
        <w:t xml:space="preserve">zgodnie uzasadniają swoje </w:t>
      </w:r>
      <w:r w:rsidR="00595E1C">
        <w:rPr>
          <w:rFonts w:ascii="Times New Roman" w:hAnsi="Times New Roman" w:cs="Times New Roman"/>
          <w:bCs/>
        </w:rPr>
        <w:t xml:space="preserve">petycje </w:t>
      </w:r>
      <w:r>
        <w:rPr>
          <w:rFonts w:ascii="Times New Roman" w:hAnsi="Times New Roman" w:cs="Times New Roman"/>
          <w:bCs/>
        </w:rPr>
        <w:t xml:space="preserve">argumentem, iż farmy wiatrowe stanowią najpoważniejsze zagrożenie ładu przestrzennego i krajobrazu z uwagi na swoją wysokość, ingerowanie a panoramę wsi i historyczny układ polderów, a także powodują nieodwracalne przekształcenie krajobrazu otwartego Żuław. </w:t>
      </w:r>
      <w:r w:rsidR="00595E1C">
        <w:rPr>
          <w:rFonts w:ascii="Times New Roman" w:hAnsi="Times New Roman" w:cs="Times New Roman"/>
          <w:bCs/>
        </w:rPr>
        <w:t>Nadto w</w:t>
      </w:r>
      <w:r w:rsidR="00725A58">
        <w:rPr>
          <w:rFonts w:ascii="Times New Roman" w:hAnsi="Times New Roman" w:cs="Times New Roman"/>
          <w:bCs/>
        </w:rPr>
        <w:t>e</w:t>
      </w:r>
      <w:r w:rsidR="00595E1C">
        <w:rPr>
          <w:rFonts w:ascii="Times New Roman" w:hAnsi="Times New Roman" w:cs="Times New Roman"/>
          <w:bCs/>
        </w:rPr>
        <w:t xml:space="preserve"> wskazanym obszarze znajdują się unikatowe tereny Żuław: mokradła i tereny podmokłe, siedliska o wysokiej bioróżnorodności, w tym ptaków, ssaków, korytarze migracyjne ptaków o najwyższej wrażliwości na inwestycje OZE. się </w:t>
      </w:r>
      <w:r>
        <w:rPr>
          <w:rFonts w:ascii="Times New Roman" w:hAnsi="Times New Roman" w:cs="Times New Roman"/>
          <w:bCs/>
        </w:rPr>
        <w:t>Zdaniem wnioskodawców obszar gminy Lichnowy jest już otoczony farmami wiatrowymi i innymi instalacjami OZE od strony Nowego Stawi i Miłoradza, a dalsze lokalizowanie farm na obszarze wskazanym w treści wniosku prowadziłoby do kumulacji oddziaływań krajobrazowych. W</w:t>
      </w:r>
      <w:r w:rsidR="00725A58">
        <w:rPr>
          <w:rFonts w:ascii="Times New Roman" w:hAnsi="Times New Roman" w:cs="Times New Roman"/>
          <w:bCs/>
        </w:rPr>
        <w:t xml:space="preserve">noszący petycje </w:t>
      </w:r>
      <w:r>
        <w:rPr>
          <w:rFonts w:ascii="Times New Roman" w:hAnsi="Times New Roman" w:cs="Times New Roman"/>
          <w:bCs/>
        </w:rPr>
        <w:t xml:space="preserve">powołują się ponadto na negatywne stanowisko Pomorskiego Wojewódzkiego Konserwatora Zabytków, który odmówił uzgodnienia projektu MPZP farmy wiatrowej Nr 2 oraz odmowę uzgodnienia przez Zarząd Województwa Pomorskiego projektu MPZP dla farmy nr 2 w zakresie uwzględnienia rekomendacji i wniosków zawartych w Audycie krajobrazowym województwa pomorskiego. </w:t>
      </w:r>
      <w:r w:rsidR="00725A58">
        <w:rPr>
          <w:rFonts w:ascii="Times New Roman" w:hAnsi="Times New Roman" w:cs="Times New Roman"/>
          <w:bCs/>
        </w:rPr>
        <w:t>Autorzy petycji</w:t>
      </w:r>
      <w:r>
        <w:rPr>
          <w:rFonts w:ascii="Times New Roman" w:hAnsi="Times New Roman" w:cs="Times New Roman"/>
          <w:bCs/>
        </w:rPr>
        <w:t xml:space="preserve"> wskazują również na informacje Regionalnej Dyrekcji Ochrony Środowiska w Gdańsku wyrażające zaniepokojenie planowanymi inwestycjami OZE na terenie gminy wskazując na ryzyko oddziaływań skumulowanych, zagrożenia dla środowiska przyrodniczego oraz konieczność zachowania szczególnej ostrożności na obszarach o wysokiej wartości krajobrazowej. Wn</w:t>
      </w:r>
      <w:r w:rsidR="00725A58">
        <w:rPr>
          <w:rFonts w:ascii="Times New Roman" w:hAnsi="Times New Roman" w:cs="Times New Roman"/>
          <w:bCs/>
        </w:rPr>
        <w:t xml:space="preserve">oszący petycje </w:t>
      </w:r>
      <w:r>
        <w:rPr>
          <w:rFonts w:ascii="Times New Roman" w:hAnsi="Times New Roman" w:cs="Times New Roman"/>
          <w:bCs/>
        </w:rPr>
        <w:t>powołują się na treść audytu krajobrazowego województwa pomorskiego, gdzie obszar Palczewo- Nowa Cerkiew – Gniazdowo został wskazany jako obszar proponowany do objęcia formą ochrony, a także na stanowisko Sejmiku Województwa Pomorskiego, który uznał za zasadną petycję mieszkańców dotyczącą sprzeciwu wobec lokalizacji farm wiatrowych i fotowoltaicznych na wskazanym przez mieszkańców obszarze. Wobec powyższego</w:t>
      </w:r>
      <w:r w:rsidR="00725A58">
        <w:rPr>
          <w:rFonts w:ascii="Times New Roman" w:hAnsi="Times New Roman" w:cs="Times New Roman"/>
          <w:bCs/>
        </w:rPr>
        <w:t xml:space="preserve"> mieszkańcy</w:t>
      </w:r>
      <w:r>
        <w:rPr>
          <w:rFonts w:ascii="Times New Roman" w:hAnsi="Times New Roman" w:cs="Times New Roman"/>
          <w:bCs/>
        </w:rPr>
        <w:t xml:space="preserve"> wnoszą o uznanie ich </w:t>
      </w:r>
      <w:r w:rsidR="00725A58">
        <w:rPr>
          <w:rFonts w:ascii="Times New Roman" w:hAnsi="Times New Roman" w:cs="Times New Roman"/>
          <w:bCs/>
        </w:rPr>
        <w:t xml:space="preserve">petycji </w:t>
      </w:r>
      <w:r>
        <w:rPr>
          <w:rFonts w:ascii="Times New Roman" w:hAnsi="Times New Roman" w:cs="Times New Roman"/>
          <w:bCs/>
        </w:rPr>
        <w:t xml:space="preserve">za zasadne. </w:t>
      </w:r>
    </w:p>
    <w:p w14:paraId="60CCC94B" w14:textId="10E92397" w:rsidR="00107CD0" w:rsidRDefault="00107CD0" w:rsidP="00107CD0">
      <w:pPr>
        <w:ind w:firstLine="708"/>
        <w:jc w:val="both"/>
        <w:rPr>
          <w:rFonts w:ascii="Times New Roman" w:hAnsi="Times New Roman" w:cs="Times New Roman"/>
        </w:rPr>
      </w:pPr>
      <w:r>
        <w:rPr>
          <w:rFonts w:ascii="Times New Roman" w:hAnsi="Times New Roman" w:cs="Times New Roman"/>
        </w:rPr>
        <w:t xml:space="preserve">Przewodniczący Rady Gminy Lichnowy skierował </w:t>
      </w:r>
      <w:r w:rsidR="00F02162">
        <w:rPr>
          <w:rFonts w:ascii="Times New Roman" w:hAnsi="Times New Roman" w:cs="Times New Roman"/>
        </w:rPr>
        <w:t>petycje</w:t>
      </w:r>
      <w:r>
        <w:rPr>
          <w:rFonts w:ascii="Times New Roman" w:hAnsi="Times New Roman" w:cs="Times New Roman"/>
        </w:rPr>
        <w:t xml:space="preserve">, celem ich rozpatrzenia, do Komisji Skarg, Wniosków i Petycji, która na posiedzeniu w dniu  12.03.2026 r. dokonała analizy treści </w:t>
      </w:r>
      <w:r w:rsidR="00F02162">
        <w:rPr>
          <w:rFonts w:ascii="Times New Roman" w:hAnsi="Times New Roman" w:cs="Times New Roman"/>
        </w:rPr>
        <w:t>petycji</w:t>
      </w:r>
      <w:r>
        <w:rPr>
          <w:rFonts w:ascii="Times New Roman" w:hAnsi="Times New Roman" w:cs="Times New Roman"/>
        </w:rPr>
        <w:t xml:space="preserve"> oraz rozpatrzyła je merytorycznie, ustalając, co następuje.</w:t>
      </w:r>
    </w:p>
    <w:p w14:paraId="2B531950" w14:textId="16F3AF51" w:rsidR="00107CD0" w:rsidRDefault="00107CD0" w:rsidP="00107CD0">
      <w:pPr>
        <w:ind w:firstLine="708"/>
        <w:jc w:val="both"/>
        <w:rPr>
          <w:rFonts w:ascii="Times New Roman" w:hAnsi="Times New Roman" w:cs="Times New Roman"/>
        </w:rPr>
      </w:pPr>
      <w:r>
        <w:rPr>
          <w:rFonts w:ascii="Times New Roman" w:hAnsi="Times New Roman" w:cs="Times New Roman"/>
        </w:rPr>
        <w:t>Zainicjowany decyzją Rady Gminy Lichnowy proces sporządzenia projektów miejscowych planów zagospodarowania przestrzennego pod budowę farm wiatrowych jest w toku. Teren wskazany w</w:t>
      </w:r>
      <w:r w:rsidR="00335B5A">
        <w:rPr>
          <w:rFonts w:ascii="Times New Roman" w:hAnsi="Times New Roman" w:cs="Times New Roman"/>
        </w:rPr>
        <w:t xml:space="preserve"> petycjach</w:t>
      </w:r>
      <w:r>
        <w:rPr>
          <w:rFonts w:ascii="Times New Roman" w:hAnsi="Times New Roman" w:cs="Times New Roman"/>
        </w:rPr>
        <w:t xml:space="preserve"> nie dotyczy stricte gminy Lichnowy, można domniemywać, że </w:t>
      </w:r>
      <w:r w:rsidR="00472778">
        <w:rPr>
          <w:rFonts w:ascii="Times New Roman" w:hAnsi="Times New Roman" w:cs="Times New Roman"/>
        </w:rPr>
        <w:t>mieszkańcy</w:t>
      </w:r>
      <w:r>
        <w:rPr>
          <w:rFonts w:ascii="Times New Roman" w:hAnsi="Times New Roman" w:cs="Times New Roman"/>
        </w:rPr>
        <w:t xml:space="preserve"> odnoszą się do krajobrazu priorytetowego, zawartego w Audycie Krajobrazowym pod nazwą Żuławy: Palczewo – Nowa Cerkiew”. W momencie przystąpienia do sporządzenia miejscowego planu zagospodarowania przestrzennego, na podstawie którego ma być lokalizowana elektrownia wiatrowa, przystąpiono do przeprowadzenia strategicznej oceny oddziaływania na środowisko. Prognoza, analizując skutki najsilniej obciążające środowisko pełni rolę informacyjną i ostrzegawczą w stosunku do późniejszych etapów projektowania inwestycji wskazując, jakie problemy z zakresu ochrony środowiska muszą być w ich trakcie brane pod uwagę i rozwiązywane, a także, czym może grozić brak odpowiednich rozwiązań. Zakres i stopień prognozy został uzgodniony z Regionalnym Dyrektorem Ochrony Środowiska w Gdańsku i Państwowym Powiatowym Inspektorem Sanitarnym w Malborku. </w:t>
      </w:r>
      <w:r w:rsidR="00472778">
        <w:rPr>
          <w:rFonts w:ascii="Times New Roman" w:hAnsi="Times New Roman" w:cs="Times New Roman"/>
        </w:rPr>
        <w:br/>
      </w:r>
      <w:r>
        <w:rPr>
          <w:rFonts w:ascii="Times New Roman" w:hAnsi="Times New Roman" w:cs="Times New Roman"/>
        </w:rPr>
        <w:t xml:space="preserve">W kontekście budowy farm wiatrowych screening przyrodniczy jest kluczowym elementem procesu planowania i realizacji inwestycji. Polega on na analizie terenu pod kątem występowania chronionych gatunków roślin i zwierząt, siedlisk przyrodniczych oraz innych form ochrony przyrody. Na tej podstawie określa się potencjalny wpływ turbin wiatrowych na lokalną faunę i florę, a także sposoby jego minimalizacji lub kompensacji. Screening przyrodniczy pozwala uniknąć szkód wyrządzonych środowisku naturalnemu już na etapie planowania inwestycji. Dzięki niemu możliwe jest wybranie </w:t>
      </w:r>
      <w:r>
        <w:rPr>
          <w:rFonts w:ascii="Times New Roman" w:hAnsi="Times New Roman" w:cs="Times New Roman"/>
        </w:rPr>
        <w:lastRenderedPageBreak/>
        <w:t>optymalnej lokalizacji dla farmy wiatrowej, która będzie najmniej uciążliwa dla otoczenia. Co ważne, taka ocena musi być aktualna i uwzględniać zmiany zachodzące w środowisku w trakcie eksploatacji instalacji. Do każdego projektu MPZ</w:t>
      </w:r>
      <w:r w:rsidR="00472778">
        <w:rPr>
          <w:rFonts w:ascii="Times New Roman" w:hAnsi="Times New Roman" w:cs="Times New Roman"/>
        </w:rPr>
        <w:t>P</w:t>
      </w:r>
      <w:r>
        <w:rPr>
          <w:rFonts w:ascii="Times New Roman" w:hAnsi="Times New Roman" w:cs="Times New Roman"/>
        </w:rPr>
        <w:t xml:space="preserve"> ( FARMA nr 1 oraz FARMA nr 2) została udostępniona w stronie BIP Urzędu Gminy Lichnowy prognoza oddziaływania na środowisko, w której jest określony wpływ inwestycji na otoczenie. Komisja Skarg, Wniosków i Petycji zaznacza, że brak pozytywnego uzgodnienia wyrażonego stanowiskiem Pomorskiego Konserwatora Zabytków oraz Zarządu Województwa Pomorskiego nie jest jednoznacznym argumentem do zaprzestania procedowania inwestycji budowy farm wiatrowych. Organy uzgadniające wskazały jednocześnie warunki, które należy spełnić, aby uzyskać uzgodnienie pozytywne dla przedmiotowych planów. Ponieważ istotą planu jest kontynuacja przeznaczenia ustaleń planu w zakresie dopuszczenia nowej zabudowy i uzupełnienia istniejącej zabudowy na obszarze planu, w tym w szczególności przeznaczenia terenów pod lokalizację elektrowni wiatrowych, nie jest właściwym rezygnacja z ustaleń tego planu. Projekty miejscowych planów zagospodarowania przestrzennego zostaną przeanalizowane i dostosowane do uwag organów uzgadniających oraz następnie ponownie poddane opiniom i uzgodnieniom. Dalsza procedura związana z procedowaniem planu oraz stanowisko Rady Gminy Lichnowy w sprawie lokalizacji farm na terenie gminy Lichnowy jest wn</w:t>
      </w:r>
      <w:r w:rsidR="005B1542">
        <w:rPr>
          <w:rFonts w:ascii="Times New Roman" w:hAnsi="Times New Roman" w:cs="Times New Roman"/>
        </w:rPr>
        <w:t xml:space="preserve">oszącym petycje </w:t>
      </w:r>
      <w:r>
        <w:rPr>
          <w:rFonts w:ascii="Times New Roman" w:hAnsi="Times New Roman" w:cs="Times New Roman"/>
        </w:rPr>
        <w:t xml:space="preserve">znane z uwagi na wcześniejsze liczne wnioski i petycje kierowane już do Rady Gminy Lichnowy w tej sprawie. Stanowisko to nie uległo do tej pory zmianie.  W świetle powyższego Komisja Skarg, Wniosków i Petycji uznała, że </w:t>
      </w:r>
      <w:r w:rsidR="005B1542">
        <w:rPr>
          <w:rFonts w:ascii="Times New Roman" w:hAnsi="Times New Roman" w:cs="Times New Roman"/>
        </w:rPr>
        <w:t>petycje</w:t>
      </w:r>
      <w:r>
        <w:rPr>
          <w:rFonts w:ascii="Times New Roman" w:hAnsi="Times New Roman" w:cs="Times New Roman"/>
        </w:rPr>
        <w:t xml:space="preserve"> mieszkańców dotyczące sprzeciwu wobec budowy farm wiatrowych na terenie gminy oraz nie mogą zostać uwzględnione.</w:t>
      </w:r>
    </w:p>
    <w:p w14:paraId="2DFEEE73" w14:textId="63E559F3" w:rsidR="00107CD0" w:rsidRDefault="00107CD0" w:rsidP="00107CD0">
      <w:pPr>
        <w:ind w:firstLine="708"/>
        <w:jc w:val="both"/>
        <w:rPr>
          <w:rFonts w:ascii="Times New Roman" w:hAnsi="Times New Roman" w:cs="Times New Roman"/>
        </w:rPr>
      </w:pPr>
      <w:r>
        <w:rPr>
          <w:rFonts w:ascii="Times New Roman" w:hAnsi="Times New Roman" w:cs="Times New Roman"/>
        </w:rPr>
        <w:t xml:space="preserve">Rada Gminy Lichnowy podzielając stanowisko Komisji Skarg, Wniosków i Petycji nie uwzględnia </w:t>
      </w:r>
      <w:r w:rsidR="00202B53">
        <w:rPr>
          <w:rFonts w:ascii="Times New Roman" w:hAnsi="Times New Roman" w:cs="Times New Roman"/>
        </w:rPr>
        <w:t>petycji</w:t>
      </w:r>
      <w:r>
        <w:rPr>
          <w:rFonts w:ascii="Times New Roman" w:hAnsi="Times New Roman" w:cs="Times New Roman"/>
        </w:rPr>
        <w:t xml:space="preserve"> mieszkańców dotyczących sprzeciwu wobec budowy farm wiatrowych na terenie gminy Lichnowy. </w:t>
      </w:r>
    </w:p>
    <w:p w14:paraId="280E8A32" w14:textId="77777777" w:rsidR="00107CD0" w:rsidRDefault="00107CD0" w:rsidP="00107CD0"/>
    <w:p w14:paraId="50D86087" w14:textId="77777777" w:rsidR="00107CD0" w:rsidRDefault="00107CD0" w:rsidP="00107CD0"/>
    <w:p w14:paraId="05A26B65" w14:textId="77777777" w:rsidR="0054319C" w:rsidRDefault="0054319C"/>
    <w:sectPr w:rsidR="0054319C" w:rsidSect="008270DF">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A06871"/>
    <w:multiLevelType w:val="hybridMultilevel"/>
    <w:tmpl w:val="5106DA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9718108">
    <w:abstractNumId w:val="0"/>
  </w:num>
  <w:num w:numId="2" w16cid:durableId="64382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F84"/>
    <w:rsid w:val="00107CD0"/>
    <w:rsid w:val="00133183"/>
    <w:rsid w:val="00202B53"/>
    <w:rsid w:val="00335B5A"/>
    <w:rsid w:val="00404157"/>
    <w:rsid w:val="004460C9"/>
    <w:rsid w:val="00472778"/>
    <w:rsid w:val="004928FB"/>
    <w:rsid w:val="0054319C"/>
    <w:rsid w:val="00595E1C"/>
    <w:rsid w:val="005B1542"/>
    <w:rsid w:val="00647677"/>
    <w:rsid w:val="006F6326"/>
    <w:rsid w:val="00725A58"/>
    <w:rsid w:val="008270DF"/>
    <w:rsid w:val="00904B96"/>
    <w:rsid w:val="009A247C"/>
    <w:rsid w:val="00A74BF3"/>
    <w:rsid w:val="00D171F5"/>
    <w:rsid w:val="00E950CE"/>
    <w:rsid w:val="00ED5587"/>
    <w:rsid w:val="00F02162"/>
    <w:rsid w:val="00FD6A94"/>
    <w:rsid w:val="00FE3F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5C741"/>
  <w15:chartTrackingRefBased/>
  <w15:docId w15:val="{B97D50D8-A449-42E7-8AAE-8CE5B7E26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60C9"/>
    <w:pPr>
      <w:spacing w:line="252" w:lineRule="auto"/>
    </w:pPr>
    <w:rPr>
      <w:kern w:val="0"/>
      <w14:ligatures w14:val="none"/>
    </w:rPr>
  </w:style>
  <w:style w:type="paragraph" w:styleId="Nagwek1">
    <w:name w:val="heading 1"/>
    <w:basedOn w:val="Normalny"/>
    <w:next w:val="Normalny"/>
    <w:link w:val="Nagwek1Znak"/>
    <w:uiPriority w:val="9"/>
    <w:qFormat/>
    <w:rsid w:val="00FE3F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E3F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E3F8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E3F8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E3F8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E3F8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E3F8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E3F8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E3F8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E3F8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E3F8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E3F8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E3F8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E3F8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E3F8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E3F8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E3F8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E3F84"/>
    <w:rPr>
      <w:rFonts w:eastAsiaTheme="majorEastAsia" w:cstheme="majorBidi"/>
      <w:color w:val="272727" w:themeColor="text1" w:themeTint="D8"/>
    </w:rPr>
  </w:style>
  <w:style w:type="paragraph" w:styleId="Tytu">
    <w:name w:val="Title"/>
    <w:basedOn w:val="Normalny"/>
    <w:next w:val="Normalny"/>
    <w:link w:val="TytuZnak"/>
    <w:uiPriority w:val="10"/>
    <w:qFormat/>
    <w:rsid w:val="00FE3F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E3F8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E3F8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E3F8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E3F84"/>
    <w:pPr>
      <w:spacing w:before="160"/>
      <w:jc w:val="center"/>
    </w:pPr>
    <w:rPr>
      <w:i/>
      <w:iCs/>
      <w:color w:val="404040" w:themeColor="text1" w:themeTint="BF"/>
    </w:rPr>
  </w:style>
  <w:style w:type="character" w:customStyle="1" w:styleId="CytatZnak">
    <w:name w:val="Cytat Znak"/>
    <w:basedOn w:val="Domylnaczcionkaakapitu"/>
    <w:link w:val="Cytat"/>
    <w:uiPriority w:val="29"/>
    <w:rsid w:val="00FE3F84"/>
    <w:rPr>
      <w:i/>
      <w:iCs/>
      <w:color w:val="404040" w:themeColor="text1" w:themeTint="BF"/>
    </w:rPr>
  </w:style>
  <w:style w:type="paragraph" w:styleId="Akapitzlist">
    <w:name w:val="List Paragraph"/>
    <w:basedOn w:val="Normalny"/>
    <w:uiPriority w:val="34"/>
    <w:qFormat/>
    <w:rsid w:val="00FE3F84"/>
    <w:pPr>
      <w:ind w:left="720"/>
      <w:contextualSpacing/>
    </w:pPr>
  </w:style>
  <w:style w:type="character" w:styleId="Wyrnienieintensywne">
    <w:name w:val="Intense Emphasis"/>
    <w:basedOn w:val="Domylnaczcionkaakapitu"/>
    <w:uiPriority w:val="21"/>
    <w:qFormat/>
    <w:rsid w:val="00FE3F84"/>
    <w:rPr>
      <w:i/>
      <w:iCs/>
      <w:color w:val="2F5496" w:themeColor="accent1" w:themeShade="BF"/>
    </w:rPr>
  </w:style>
  <w:style w:type="paragraph" w:styleId="Cytatintensywny">
    <w:name w:val="Intense Quote"/>
    <w:basedOn w:val="Normalny"/>
    <w:next w:val="Normalny"/>
    <w:link w:val="CytatintensywnyZnak"/>
    <w:uiPriority w:val="30"/>
    <w:qFormat/>
    <w:rsid w:val="00FE3F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E3F84"/>
    <w:rPr>
      <w:i/>
      <w:iCs/>
      <w:color w:val="2F5496" w:themeColor="accent1" w:themeShade="BF"/>
    </w:rPr>
  </w:style>
  <w:style w:type="character" w:styleId="Odwoanieintensywne">
    <w:name w:val="Intense Reference"/>
    <w:basedOn w:val="Domylnaczcionkaakapitu"/>
    <w:uiPriority w:val="32"/>
    <w:qFormat/>
    <w:rsid w:val="00FE3F84"/>
    <w:rPr>
      <w:b/>
      <w:bCs/>
      <w:smallCaps/>
      <w:color w:val="2F5496" w:themeColor="accent1" w:themeShade="BF"/>
      <w:spacing w:val="5"/>
    </w:rPr>
  </w:style>
  <w:style w:type="character" w:styleId="Hipercze">
    <w:name w:val="Hyperlink"/>
    <w:basedOn w:val="Domylnaczcionkaakapitu"/>
    <w:uiPriority w:val="99"/>
    <w:semiHidden/>
    <w:unhideWhenUsed/>
    <w:rsid w:val="004460C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1243</Words>
  <Characters>7460</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Igor Szczuchniak</cp:lastModifiedBy>
  <cp:revision>19</cp:revision>
  <dcterms:created xsi:type="dcterms:W3CDTF">2026-03-17T10:00:00Z</dcterms:created>
  <dcterms:modified xsi:type="dcterms:W3CDTF">2026-03-19T14:14:00Z</dcterms:modified>
</cp:coreProperties>
</file>